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F2C79B8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</w:t>
      </w:r>
      <w:r w:rsidR="00AC1D0D">
        <w:rPr>
          <w:rFonts w:ascii="Book Antiqua" w:eastAsia="Calibri" w:hAnsi="Book Antiqua" w:cs="Arial"/>
          <w:b/>
          <w:bCs/>
          <w:color w:val="0000FF"/>
        </w:rPr>
        <w:t>1</w:t>
      </w:r>
      <w:r w:rsidR="00C23C0A">
        <w:rPr>
          <w:rFonts w:ascii="Book Antiqua" w:eastAsia="Calibri" w:hAnsi="Book Antiqua" w:cs="Arial"/>
          <w:b/>
          <w:bCs/>
          <w:color w:val="0000FF"/>
        </w:rPr>
        <w:t>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AC1D0D">
        <w:rPr>
          <w:rFonts w:ascii="Book Antiqua" w:eastAsia="Calibri" w:hAnsi="Book Antiqua" w:cs="Arial"/>
          <w:b/>
          <w:bCs/>
          <w:color w:val="0000FF"/>
        </w:rPr>
        <w:t>Manager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AC1D0D">
        <w:rPr>
          <w:rFonts w:ascii="Book Antiqua" w:eastAsia="Calibri" w:hAnsi="Book Antiqua" w:cs="Arial"/>
          <w:b/>
          <w:bCs/>
          <w:color w:val="0000FF"/>
        </w:rPr>
        <w:t>1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567052A3" w:rsidR="00782E14" w:rsidRPr="00AC1D0D" w:rsidRDefault="007923AB" w:rsidP="00AC1D0D">
      <w:pPr>
        <w:ind w:right="133"/>
        <w:jc w:val="both"/>
        <w:rPr>
          <w:rFonts w:ascii="Book Antiqua" w:hAnsi="Book Antiqua" w:cs="Arial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C1D0D" w:rsidRPr="00266446">
        <w:rPr>
          <w:rFonts w:ascii="Book Antiqua" w:hAnsi="Book Antiqua" w:cs="Arial"/>
          <w:b/>
          <w:bCs/>
        </w:rPr>
        <w:t>765kV AIS New Substation Package SS 151T</w:t>
      </w:r>
      <w:r w:rsidR="00AC1D0D" w:rsidRPr="00266446">
        <w:rPr>
          <w:rFonts w:ascii="Book Antiqua" w:hAnsi="Book Antiqua" w:cs="Arial"/>
        </w:rPr>
        <w:t xml:space="preserve"> for (i) Establishment of 765/400/220 kV AIS Balsane S/S  (ii) Extension of 400 kV Malegaon (Proposed) S/S (iii) Extension of 220 kV Shivajinagar (Existing) S/S (iv) Extension of 220 kV Vikharan (MAHAGENCO Solar) (Existing) S/S associated with Intra-State Transmission Project for “Establishment of 765/400/220 kV AIS Balsane (Dist. Dhule)" through tariff based competitive bidding (TBCB)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AC1D0D" w:rsidRPr="007F7C4A">
        <w:rPr>
          <w:rFonts w:ascii="Book Antiqua" w:hAnsi="Book Antiqua" w:cs="Arial"/>
        </w:rPr>
        <w:t>CC/T/W-AIS/DOM/A00/26/03327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3E9B12C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AC1D0D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95EB0" w14:textId="77777777" w:rsidR="007E2E74" w:rsidRDefault="007E2E74" w:rsidP="007923AB">
      <w:pPr>
        <w:spacing w:after="0" w:line="240" w:lineRule="auto"/>
      </w:pPr>
      <w:r>
        <w:separator/>
      </w:r>
    </w:p>
  </w:endnote>
  <w:endnote w:type="continuationSeparator" w:id="0">
    <w:p w14:paraId="2BC2C189" w14:textId="77777777" w:rsidR="007E2E74" w:rsidRDefault="007E2E7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B22C9" w14:textId="77777777" w:rsidR="007E2E74" w:rsidRDefault="007E2E74" w:rsidP="007923AB">
      <w:pPr>
        <w:spacing w:after="0" w:line="240" w:lineRule="auto"/>
      </w:pPr>
      <w:r>
        <w:separator/>
      </w:r>
    </w:p>
  </w:footnote>
  <w:footnote w:type="continuationSeparator" w:id="0">
    <w:p w14:paraId="0C6FD1D8" w14:textId="77777777" w:rsidR="007E2E74" w:rsidRDefault="007E2E7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76</cp:revision>
  <cp:lastPrinted>2023-04-24T11:11:00Z</cp:lastPrinted>
  <dcterms:created xsi:type="dcterms:W3CDTF">2023-04-21T17:03:00Z</dcterms:created>
  <dcterms:modified xsi:type="dcterms:W3CDTF">2026-03-05T04:59:00Z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